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pBdr>
        <w:spacing w:before="0" w:beforeAutospacing="0" w:after="0" w:afterAutospacing="0" w:line="345" w:lineRule="atLeast"/>
        <w:ind w:left="0" w:right="0"/>
        <w:jc w:val="center"/>
        <w:rPr>
          <w:rFonts w:ascii="黑体" w:hAnsi="宋体" w:eastAsia="黑体" w:cs="黑体"/>
          <w:color w:val="03005C"/>
          <w:sz w:val="30"/>
          <w:szCs w:val="30"/>
        </w:rPr>
      </w:pPr>
      <w:bookmarkStart w:id="1" w:name="_GoBack"/>
      <w:r>
        <w:rPr>
          <w:rFonts w:hint="eastAsia" w:ascii="黑体" w:hAnsi="宋体" w:eastAsia="黑体" w:cs="黑体"/>
          <w:i w:val="0"/>
          <w:color w:val="03005C"/>
          <w:sz w:val="30"/>
          <w:szCs w:val="30"/>
          <w:bdr w:val="none" w:color="auto" w:sz="0" w:space="0"/>
          <w:shd w:val="clear" w:fill="F5FBFF"/>
        </w:rPr>
        <w:t>关于印发《硕士、博士专业学位研究生教育发展总体方案》、《硕士、博士专业学位设置与授权审核办法》的通知</w:t>
      </w:r>
    </w:p>
    <w:bookmarkEnd w:id="1"/>
    <w:p>
      <w:pPr>
        <w:pStyle w:val="2"/>
        <w:keepNext w:val="0"/>
        <w:keepLines w:val="0"/>
        <w:widowControl/>
        <w:suppressLineNumbers w:val="0"/>
        <w:pBdr>
          <w:top w:val="none" w:color="auto" w:sz="0" w:space="0"/>
          <w:bottom w:val="dotted" w:color="A3C3D2" w:sz="6" w:space="7"/>
        </w:pBdr>
        <w:spacing w:before="0" w:beforeAutospacing="0" w:after="300" w:afterAutospacing="0" w:line="375" w:lineRule="atLeast"/>
        <w:ind w:left="0" w:right="0"/>
        <w:jc w:val="center"/>
        <w:rPr>
          <w:sz w:val="18"/>
          <w:szCs w:val="18"/>
        </w:rPr>
      </w:pPr>
      <w:r>
        <w:rPr>
          <w:i w:val="0"/>
          <w:color w:val="333333"/>
          <w:sz w:val="18"/>
          <w:szCs w:val="18"/>
          <w:bdr w:val="none" w:color="auto" w:sz="0" w:space="0"/>
          <w:shd w:val="clear" w:fill="F5FBFF"/>
        </w:rPr>
        <w:t>学位〔2010〕49号 2010-11-26</w:t>
      </w:r>
    </w:p>
    <w:p>
      <w:pPr>
        <w:pStyle w:val="4"/>
        <w:keepNext w:val="0"/>
        <w:keepLines w:val="0"/>
        <w:widowControl/>
        <w:suppressLineNumbers w:val="0"/>
        <w:spacing w:before="0" w:beforeAutospacing="0" w:after="0" w:afterAutospacing="0" w:line="345" w:lineRule="atLeast"/>
        <w:ind w:left="0" w:right="0"/>
        <w:jc w:val="left"/>
      </w:pPr>
      <w:r>
        <w:rPr>
          <w:rFonts w:hint="eastAsia" w:ascii="宋体" w:hAnsi="宋体" w:eastAsia="宋体" w:cs="宋体"/>
          <w:color w:val="333333"/>
          <w:sz w:val="21"/>
          <w:szCs w:val="21"/>
          <w:shd w:val="clear" w:fill="F5FBFF"/>
        </w:rPr>
        <w:t>各省、自治区、直辖市学位委员会、教育厅（教委），新疆生产建设兵团教育局，有关部门（单位）教育局（司），教育部直属高等学校：</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　　国务院学位委员会第27次会议审议通过了《硕士、博士专业学位研究生教育发展总体方案》和《硕士、博士专业学位设置与授权审核办法》。现将两个文件印发，请遵照执行。</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　　贯彻落实《国家中长期教育改革和发展规划纲要（2010-2020年）》，积极促进学位与研究生教育结构的调整和优化，大力培养适应社会主义现代化需要的高层次应用型专门人才，是当前和今后我国学位与研究生教育改革和发展的重要内容。各专业学位研究生培养单位和有关教育主管部门要高度重视专业学位教育工作，充分认识专业学位人才培养与学术型学位人才培养是高层次人才培养的两个重要方面，具有同等重要的地位和作用。抓住机遇，着力调整人才培养结构，深化培养机制改革，加强教学条件建设，重视构建和形成一支适应专业学位研究生教育的师资队伍，建立健全合理的教学科研评价体系。强化过程管理，建立和完善包括招生、培养、学位授予等各个环节的专业学位质量保证体系。切实加大投入，加强教学基础设施、案例库以及教学实践基地的建设。树立服务意识，为学生学习、实践、创业等提供良好条件。充分调动社会、行业和有关用人单位的积极性，发挥学校、院系和导师的作用，积极争取各方面资源，拓宽就业渠道。积极探索全日制、非全日制专业学位研究生培养模式，促进专业学位教育质量的不断提高和健康、积极地发展。</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 </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　　附件：</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　　一、硕士、博士专业学位研究生教育发展总体方案</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　　二、硕士、博士专业学位设置与授权审核办法</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 </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righ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国务院学位委员会</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righ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二〇一〇年九月十八日</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 </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附件一：</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center"/>
        <w:rPr>
          <w:rFonts w:hint="eastAsia" w:ascii="宋体" w:hAnsi="宋体" w:eastAsia="宋体" w:cs="宋体"/>
          <w:i w:val="0"/>
          <w:color w:val="333333"/>
          <w:sz w:val="21"/>
          <w:szCs w:val="21"/>
        </w:rPr>
      </w:pPr>
      <w:r>
        <w:rPr>
          <w:rFonts w:hint="eastAsia" w:ascii="宋体" w:hAnsi="宋体" w:eastAsia="宋体" w:cs="宋体"/>
          <w:b/>
          <w:i w:val="0"/>
          <w:color w:val="333333"/>
          <w:kern w:val="0"/>
          <w:sz w:val="21"/>
          <w:szCs w:val="21"/>
          <w:bdr w:val="none" w:color="auto" w:sz="0" w:space="0"/>
          <w:shd w:val="clear" w:fill="F5FBFF"/>
          <w:lang w:val="en-US" w:eastAsia="zh-CN" w:bidi="ar"/>
        </w:rPr>
        <w:t>硕士、博士专业学位研究生教育发展总体方案</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312" w:beforeAutospacing="0" w:after="312" w:afterAutospacing="0" w:line="345" w:lineRule="atLeast"/>
        <w:ind w:left="0" w:right="0"/>
        <w:jc w:val="center"/>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（国务院学位委员会第二十七次会议审议通过）</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专业学位（professional degree），是随着现代科技与社会的快速发展，针对社会特定职业领域的需要，培养具有较强的专业能力和职业素养、能够创造性地从事实际工作的高层次应用型专门人才而设置的一种学位类型。专业学位具有相对独立的教育模式，具有特定的职业指向性，是职业性与学术性的高度统一。专业学位是现代社会发展的产物，科技越发达、社会现代化程度越高，社会对专业学位人才的需求越大，是现代高等教育学位体系的重要组成部分。随着社会生产力的进一步发展，社会分工日趋精细，职业实践越来越复杂，专业学位在丰富人才培养类型，促进知识经济产业成长，提升社会现代化水平等方面发挥了独特的作用。</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我国自1990年开始设置和试办专业学位教育，截至目前，国务院学位委员会已批准设置19个专业学位，具有专业学位授予权的院校达到476所，累计招生85万人，初步建立了具有中国特色的专业学位研究生教育制度，为社会主义现代化建设培养了一批高层次应用型人才。目前，我国正处于加快转变经济增长方式，提高国际竞争力，全面建设小康社会的关键时期。国民经济持续快速增长，居民消费结构逐步升级，产业结构调整和城镇化进程加快，国际影响力与日俱增，社会主义市场经济体制逐步完善，社会政治保持长期稳定，有力地促进了学位与研究生教育规模的扩大。与此同时，提高自主创新能力、推进产业结构优化升级、建设资源节约型和环境友好型社会、构建和谐社会、建设社会主义新农村，促进国民经济又好又快发展等一系列国家发展战略，对专业学位与研究生教育提出了新的和更高要求。</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二战以后，欧美各国大力调整研究生教育结构，积极发展专业学位教育。美国在经济社会快速发展的推动下，专业学位发展迅速，已成为美国高等教育体系的重要组成部分。以英国和澳大利亚为代表的英联邦国家，已形成了较完善的专业学位教育体系。法国的高等教育直接划分为大学教育和工程师教育，工程师教育是面向工程领域应用需求而开展的由本科到研究生的职业性教育。日本和韩国自20世纪90年代以来，也高度重视和大力发展专业学位教育，并在短期内形成了独立的专业学位教育系统。</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2007年，国务院学位委员会第23次会议提出，要适应经济社会发展需要，宏观设计，总体规划，积极发展专业学位教育，积极探索和建立中国特色的专业学位教育制度。</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一、发展硕士、博士专业学位教育的指导思想、原则和目标</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（一）指导思想</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发展专业学位研究生教育，以邓小平理论和“三个代表”重要思想为指导，深入贯彻落实科学发展观，坚持以人为本，以质量为核心，以培养大批适应经济社会发展需要的高层次应用型专门人才为目标，统筹规划，优化结构，健全机制，创新模式，分步实施，稳步推进，努力开创专业学位教育蓬勃发展的新局面，积极促进研究生教育更好地为创新型国家和人力资源强国建设做出重要贡献。</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（二）原则</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---适应社会需求，强化职业导向。进一步发展专业学位教育，必须紧密结合经济社会发展趋势，紧密结合特定职业领域人才需求，紧密结合职业资格认证体系。</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创新培养模式，突出自身特色。发展专业学位教育，要充分借鉴、吸收发达国家和地区专业学位教育的有益经验，要着眼于我国的国情和教育的实际情况，积极创新培养模式，勇于探索中国特色的专业学位教育制度。</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bookmarkStart w:id="0" w:name="_Toc243205578"/>
      <w:r>
        <w:rPr>
          <w:rFonts w:hint="eastAsia" w:ascii="宋体" w:hAnsi="宋体" w:eastAsia="宋体" w:cs="宋体"/>
          <w:i w:val="0"/>
          <w:color w:val="333333"/>
          <w:kern w:val="0"/>
          <w:sz w:val="21"/>
          <w:szCs w:val="21"/>
          <w:bdr w:val="none" w:color="auto" w:sz="0" w:space="0"/>
          <w:shd w:val="clear" w:fill="F5FBFF"/>
          <w:lang w:val="en-US" w:eastAsia="zh-CN" w:bidi="ar"/>
        </w:rPr>
        <w:t>---</w:t>
      </w:r>
      <w:bookmarkEnd w:id="0"/>
      <w:r>
        <w:rPr>
          <w:rFonts w:hint="eastAsia" w:ascii="宋体" w:hAnsi="宋体" w:eastAsia="宋体" w:cs="宋体"/>
          <w:i w:val="0"/>
          <w:color w:val="333333"/>
          <w:kern w:val="0"/>
          <w:sz w:val="21"/>
          <w:szCs w:val="21"/>
          <w:bdr w:val="none" w:color="auto" w:sz="0" w:space="0"/>
          <w:shd w:val="clear" w:fill="F5FBFF"/>
          <w:lang w:val="en-US" w:eastAsia="zh-CN" w:bidi="ar"/>
        </w:rPr>
        <w:t>优化结构布局，着力完善体系。按照科学、合理、适时原则，不断扩大专业学位类别，不断完善专业学位体系，推进更多地方院校、特色高等学校积极开展专业学位教育。</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完善保障机制，注重提高质量。发展专业学位教育，要以提高质量为核心，进一步加强对专业学位授权、研究生培养、学科建设、师资队伍等方面的质量保障体系建设，努力形成培养单位、教育主管部门、用人单位和社会等多层面的、健全的质量监控体系。</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（三）目标</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到2015年，积极发展硕士层次专业学位研究生教育，实现硕士研究生教育从以培养学术型人才为主向以培养应用型人才为主的战略性转变；硕士层次的专业学位类别增加一倍左右；稳步发展博士层次专业学位教育，本着“成熟一个、发展一个”精神，深入论证，有序推进。专业学位研究生教育质量不断提高，社会适应能力日益增强。</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 到2020年，实现我国研究生教育从以培养学术型人才为主转变为学术型人才和应用型人才培养并重，专业学位教育体系基本完善，研究生教育结构和布局进一步优化，培养质量明显提高，研究生教育能够更好地适应经济社会发展需要和满足人民群众接受研究生教育的需求。</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二、加快创造和完善有利于专业学位教育发展的宏观环境</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（一）积极引导、鼓励行业、企业及社会力量支持、参与专业学位教育</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努力创造专业学位教育良好的社会环境。中央和地方政府应通过制定有关政策，引导并鼓励行业、企业与社会团体、专业组织积极介入专业学位教育，指导教学过程，参与教学评估，设立见习岗位，提供实习条件，把校企（行业）联合培养专业学位人才作为重要社会责任。全国各专业学位教育</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指导委员会应吸收更多实践部门有丰富实践经验的专业人士担任委员，推进教育指导委员会主动与行业组织、协会加强沟通、合作，共同谋划办学，使校企（行业）真正成为专业学位教育的办学共同体。</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（二）加大专业学位研究生人才选拔改革力度</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1.改革招生计划分配方式</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从2010年起，国家在下达硕士研究生招生计划时，将学术型研究生与专业学位研究生分列下达，明确招生单位招收学术型研究生和专业学位研究生的规模。新增硕士研究生招生计划主要用于全日制硕士专业学位研究生招生，同时，要求具有专业学位授权的招生单位按不低于5%减少学术型招生人数，减出部分用于增加硕士专业学位研究生招生。将在职攻读硕士专业学位纳入国家统一的硕士生招生计划。</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2. 改革入学考试方式</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从2010年起，对学术型和专业学位研究生招生，采取“分类报名考试、分别标准录取”的方式进行，按照“科目对应、分值相等、内容区别”的原则设置专业学位研究生招生考试科目和内容。考试内容突出考查考生运用基础知识和基本理论分析问题和解决实际问题的能力。同时，对专业学位硕士生实施推免生政策，提升专业学位吸引力和生源质量。积极研究、不断深化改革专业学位入学考试选拔标准。</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（三）加快完善专业学位设置与授权审核制度</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1．改革硕士、博士专业学位设置审批办法</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（1）制定与学术型学位学科目录相对应的硕士、博士专业学位授予与人才培养目录，作为专业学位授权审核、学位授予和人才培养以及教育统计分类等工作的依据。</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（2）根据有关行业主管部门、行业协会或有关学位授予单位提出设置与调整专业学位的建议，国务院学位委员会办公室组织专家进行论证，统一规划、动态调整硕士、博士专业学位类别设置。</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（3）硕士层次专业学位类别设置一般每五年调整一次。</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博士层次专业学位设置，根据实际需要，逐一论证，适度发展。</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（4）硕士、博士专业学位类别设置与调整由国务院学位委员会审批。</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2．改革专业学位授权点审核办法</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（1）国务院学位委员会办公室制定各类别硕士、博士专业学位授权点基本标准和审核要求。</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（2）不断扩大省级学位与研究生教育主管部门统筹区域内专业学位授权点的审核权限，增强专业学位教育为地方经济社会发展服务的能力。</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（3）不断扩大部（委）属高等学校在专业学位授权点方面的审核权，扩大专业学位教育办学自主权。</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（4）专业学位的授权点审核，以相应学科作为基础，但不以是否具有硕士、博士学位授权点作为专业学位授权的必要条件。</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（四）大力推进专业学位教育与职业资格考试的衔接</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专业学位教育与职业资格考试的紧密衔接，是专业学位教育的突出特色，也是专业学位教育的重要发展方向。积极推动专业学位与职业资格考试的多种形式的衔接。拟采取的衔接方式有以下几种：</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1.完全对接。学生在学期间，所学课程和培养要求，得到职业资格考试的认可，学生毕业时，既获得学位证书，也获得职业资格证书。</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2.课程豁免。在校学生或毕业生，参加国家职业资格考试，可豁免一定的考试科目。</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3.缩短职业资格考试实践年限。学生如获得相应专业学位，可提前一定时间具备参加职业资格考试的资格。</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4.与国际职业资格考试衔接。在校学生或毕业生，可具备参加有关国际职业资格考试条件，并可豁免一定的考试科目。</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5.任职条件之一。获得相应专业学位，成为某些职业领域专业人员职业发展的必备条件之一。</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（五）建立健全硕士、博士专业学位教育宏观管理与质量保障体系</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建立和完善高校自主办学、中央和省级政府宏观调控、行业组织积极参与的宏观管理体系。</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1.国务院学位委员会、教育部统筹制定专业学位教育发展的宏观政策、规划；组织设立全国专业学位教育指导委员会并委托其开展相关教学指导和质量认证等工作。</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2.省级学位与研究生教育主管部门，负责制定本省（自治区、直辖市）专业学位教育发展规划，组织专业学位授权点审核，开展教育质量评估和检查等。</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3.全国专业学位教育指导委员会，负责制定指导性培养方案、教学基本要求和专业学位授予标准，开展教材与案例库建设，促进师资建设，加强合作与交流，实施办学质量认证和评估等。</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4.培养单位根据国家、地方政府和教育指导委员会的有关政策，积极探索硕士、博士专业学位教育发展新模式，努力提高人才培养质量。</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5.社会行业组织作为独立的第三方，参与硕士、博士专业学位教育的质量评价、监督和指导，将政府监管机制和市场监控机制有机结合，充分发挥市场机制对专业学位教育质量的保障作用。</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三、创新人才培养模式，不断提高培养质量</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专业学位研究生教育在培养目标、课程设置、教学理念、培养模式、质量标准和师资队伍建设等方面，与学术型研究生完全不同。专业学位获得者要具备特定职业所要求的专业能力和素养，具备从业基本条件，能够运用一定的理论、知识和技术有效地从事专业工作。</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（一）创新人才培养模式</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1．建立专业学位研究生教育办学新模式</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切实转变办学观念，强化目标导向，与实际部门建立长期、稳定、实质性的联合培养机制，搭建高水平的合作培养平台，积极构建专业学位研究生教育新的办学模式。教学组织、教学过程、教师构成、教学方式、教学评价都要紧紧围绕教学目标而实施。突出实践教学，保证不少于半年的实践教学，加大实践教学学分比重。改革创新实践教学模式，坚持一线实践，建立多种形式的实践基地；对实习实践进行全过程的管理、服务和质量评价，确保实践训练质量。</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2．建立专业学位研究生教育的课程体系和教学方法</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课程设置要充分反映职业领域对专门人才的知识与能力要求，以实际应用为导向，以满足职业需求为目标，以综合素养和应用知识与能力的提高为核心，将行业组织、培养单位和个人职业发展要求有机结合起来。教学方法强调以学生为本、以能力培养为本、以职业导向为本；重视运用团队学习、案例分析、现场研究、模拟训练等方法，注重培养学生研究实践问题的意识和解决实际问题的能力。</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3．建立专业学位研究生教育的论文标准和考核办法</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专业学位的学位论文，必须强化应用导向，形式可多种多样。鼓励采用调研报告、规划设计、产品开发、案例分析、项目管理、文学艺术作品等多种形式，重在考察学生综合运用理论、方法和技术解决实际问题的能力；论文选题必须来源于社会实践或工作实际中的现实问题，有明确的实践意义和应用价值；学位论文答辩形式可多种多样，答辩成员中应有相关行业实践领域具有专业技术职务的专家。</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（二）构建“双师型”的师资队伍</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各培养单位要提高专任教师的专业实践能力和教育教学能力，提升师资队伍的专业化水平。来自实践领域有丰富经验的高层次专业人员承担专业课程教学的比例应不低于三分之一，并积极参与实践过程、项目研究、论文考评等工作；大力引进既有理论水平、又有实践经验的优秀专业人才从事专业学位教育，加快形成“双师型”的师资结构；着力建立和形成有利于激励教师积极投身专业学位教育的评价体系，制订从事专业学位教育的职称评定标准。</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（三）探索专业学位研究生教育管理新机制</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各校学位评定委员会要注重分类管理和指导，制定专业学位的评价标准；建立有利于专业学位研究生教育的教学、组织和管理机构；建立健全专业学位教师的教学科研评价体系；加大投入，统筹教学和研究资源，加强教学基础设施、案例库以及教学实践基地建设；建立和完善全日制专业学位研究生的奖助贷体系；加强就业指导和职业规划，把专业学位毕业生纳入与学术型研究生相同的就业政策范畴，提高学生就业能力。</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四、开展专业学位研究生教育综合改革试点工作</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为加快推进专业学位教育的改革与发展，拟开展专业学位教育综合改革试点工作。通过综合改革试点工作，大力推动高校转变观念，提高对专业学位研究生教育重要性的认识，积极探索专业学位研究生教育规律。建立健全专业学位研究生招生、培养、教学、服务等管理机制，营造良好的办学环境；大胆探索和创新专业学位研究生教育培养模式，特别强调与企业、行业等建立紧密的、实质性的联合培养机制；建立健全专业学位教育的教师选拔、激励和评价机制，特别注重吸引有丰富实践经验的专业人士担任教师，形成“双师型”的教师结构；建立健全专业学位研究生的奖助贷体系。通过综合改革试点工作，发挥试点单位的示范作用，积累经验，加快形成与经济社会发展需要相适应的专业学位教育体系，促进专业学位研究生教育水平和人才培养质量的明显提高。</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 </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附件二：</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center"/>
        <w:rPr>
          <w:rFonts w:hint="eastAsia" w:ascii="宋体" w:hAnsi="宋体" w:eastAsia="宋体" w:cs="宋体"/>
          <w:i w:val="0"/>
          <w:color w:val="333333"/>
          <w:sz w:val="21"/>
          <w:szCs w:val="21"/>
        </w:rPr>
      </w:pPr>
      <w:r>
        <w:rPr>
          <w:rFonts w:hint="eastAsia" w:ascii="宋体" w:hAnsi="宋体" w:eastAsia="宋体" w:cs="宋体"/>
          <w:b/>
          <w:i w:val="0"/>
          <w:color w:val="000000"/>
          <w:kern w:val="0"/>
          <w:sz w:val="21"/>
          <w:szCs w:val="21"/>
          <w:bdr w:val="none" w:color="auto" w:sz="0" w:space="0"/>
          <w:shd w:val="clear" w:fill="F5FBFF"/>
          <w:lang w:val="en-US" w:eastAsia="zh-CN" w:bidi="ar"/>
        </w:rPr>
        <w:t>硕士、博士专业学位设置与授权审核办法</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156" w:beforeAutospacing="0" w:after="0" w:afterAutospacing="0" w:line="345" w:lineRule="atLeast"/>
        <w:ind w:left="0" w:right="0"/>
        <w:jc w:val="center"/>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（国务院学位委员会第二十七次会议审议通过）</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312" w:beforeAutospacing="0" w:after="312" w:afterAutospacing="0" w:line="345" w:lineRule="atLeast"/>
        <w:ind w:left="0" w:right="0"/>
        <w:jc w:val="center"/>
        <w:rPr>
          <w:rFonts w:hint="eastAsia" w:ascii="宋体" w:hAnsi="宋体" w:eastAsia="宋体" w:cs="宋体"/>
          <w:i w:val="0"/>
          <w:color w:val="333333"/>
          <w:sz w:val="21"/>
          <w:szCs w:val="21"/>
        </w:rPr>
      </w:pPr>
      <w:r>
        <w:rPr>
          <w:rFonts w:hint="eastAsia" w:ascii="宋体" w:hAnsi="宋体" w:eastAsia="宋体" w:cs="宋体"/>
          <w:b/>
          <w:i w:val="0"/>
          <w:color w:val="000000"/>
          <w:kern w:val="0"/>
          <w:sz w:val="21"/>
          <w:szCs w:val="21"/>
          <w:bdr w:val="none" w:color="auto" w:sz="0" w:space="0"/>
          <w:shd w:val="clear" w:fill="F5FBFF"/>
          <w:lang w:val="en-US" w:eastAsia="zh-CN" w:bidi="ar"/>
        </w:rPr>
        <w:t>第一章总 则</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第一条  为进一步完善我国学位制度，促进硕士、博士专业学位研究生教育的科学发展，加速培养适应经济建设和社会发展所需要的高层次应用型专业人才，特制订本办法。</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第二条 专业学位</w:t>
      </w:r>
      <w:r>
        <w:rPr>
          <w:rFonts w:hint="eastAsia" w:ascii="宋体" w:hAnsi="宋体" w:eastAsia="宋体" w:cs="宋体"/>
          <w:i w:val="0"/>
          <w:color w:val="333333"/>
          <w:kern w:val="0"/>
          <w:sz w:val="21"/>
          <w:szCs w:val="21"/>
          <w:bdr w:val="none" w:color="auto" w:sz="0" w:space="0"/>
          <w:shd w:val="clear" w:fill="F5FBFF"/>
          <w:lang w:val="en-US" w:eastAsia="zh-CN" w:bidi="ar"/>
        </w:rPr>
        <w:t>是针对社会特定职业领域的需要，培养具有较强的专业能力和职业素养、能够创造性地从事实际工作的高层次应用型专门人才而设置的一种学位类型。</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第三条  专业学位名称表示为“ＸＸ（职业领域）硕士（博士）专业学位”。</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312" w:beforeAutospacing="0" w:after="312" w:afterAutospacing="0" w:line="345" w:lineRule="atLeast"/>
        <w:ind w:left="0" w:right="0"/>
        <w:jc w:val="center"/>
        <w:rPr>
          <w:rFonts w:hint="eastAsia" w:ascii="宋体" w:hAnsi="宋体" w:eastAsia="宋体" w:cs="宋体"/>
          <w:i w:val="0"/>
          <w:color w:val="333333"/>
          <w:sz w:val="21"/>
          <w:szCs w:val="21"/>
        </w:rPr>
      </w:pPr>
      <w:r>
        <w:rPr>
          <w:rFonts w:hint="eastAsia" w:ascii="宋体" w:hAnsi="宋体" w:eastAsia="宋体" w:cs="宋体"/>
          <w:b/>
          <w:i w:val="0"/>
          <w:color w:val="000000"/>
          <w:kern w:val="0"/>
          <w:sz w:val="21"/>
          <w:szCs w:val="21"/>
          <w:bdr w:val="none" w:color="auto" w:sz="0" w:space="0"/>
          <w:shd w:val="clear" w:fill="F5FBFF"/>
          <w:lang w:val="en-US" w:eastAsia="zh-CN" w:bidi="ar"/>
        </w:rPr>
        <w:t>第二章硕士、博士专业学位设置</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第四条 拟设置的专业学位，一般应符合以下基本条件：</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（一）具有明确的职业指向，所对应职业领域的人才培养，已形成相对完整、系统的知识体系；</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（二）对应职业领域已形成相对独立的专业技术标准，以及相对成熟的职业规范和特定的职业能力标准。</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（三）对应职业领域的人才需求有较大规模。</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第五条 有关行业主管部门、行业协会或有关学位授予单位提出专业学位类别的设置申请，国务院学位委员会办公室会同人力资源和社会保障部、有关行业主管部门、行业协会及有关专家进行论证，报国务院学位委员会审批。硕士专业学位的设置工作一般每五年调整一次。</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第六条 批准设置的硕士、博士专业学位，由国务院学位委员会负责组织并协调有关行业主管部门、行业协会及有关学位授予单位，经国务院学位委员会、教育部、人力资源和社会保障部批准成立全国性的专业学位教育指导委员会，指导专业学位授予单位的相关教育教学活动。</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第七条  批准设置的专业学位统一编入《硕士、博士专业学位授予与人才培养目录》，作为专业学位授权审核、学位授予、人才培养和教育统计分类等工作的依据。</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312" w:beforeAutospacing="0" w:after="312" w:afterAutospacing="0" w:line="240" w:lineRule="auto"/>
        <w:ind w:left="0" w:right="0"/>
        <w:jc w:val="center"/>
        <w:rPr>
          <w:rFonts w:hint="eastAsia" w:ascii="宋体" w:hAnsi="宋体" w:eastAsia="宋体" w:cs="宋体"/>
          <w:i w:val="0"/>
          <w:color w:val="333333"/>
          <w:sz w:val="21"/>
          <w:szCs w:val="21"/>
        </w:rPr>
      </w:pPr>
      <w:r>
        <w:rPr>
          <w:rFonts w:hint="eastAsia" w:ascii="宋体" w:hAnsi="宋体" w:eastAsia="宋体" w:cs="宋体"/>
          <w:b/>
          <w:i w:val="0"/>
          <w:color w:val="000000"/>
          <w:kern w:val="0"/>
          <w:sz w:val="21"/>
          <w:szCs w:val="21"/>
          <w:bdr w:val="none" w:color="auto" w:sz="0" w:space="0"/>
          <w:shd w:val="clear" w:fill="F5FBFF"/>
          <w:lang w:val="en-US" w:eastAsia="zh-CN" w:bidi="ar"/>
        </w:rPr>
        <w:t>第三章 硕士、博士专业学位授权审核</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第八条  专业学位授权审核工作由国务院学位委员会统一组织，原则上与学术型学位授权审核工作同步进行。</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第九条 国务院学位委员会根据国家经济、社会、科技、文化事业发展需要和专业学位教育发展状况，制定新增专业学位授权审核工作的指导性意见。</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333333"/>
          <w:kern w:val="0"/>
          <w:sz w:val="21"/>
          <w:szCs w:val="21"/>
          <w:bdr w:val="none" w:color="auto" w:sz="0" w:space="0"/>
          <w:shd w:val="clear" w:fill="F5FBFF"/>
          <w:lang w:val="en-US" w:eastAsia="zh-CN" w:bidi="ar"/>
        </w:rPr>
        <w:t>第十条  专业学位授权审核，以相应学科作为基础，但不以是否具有学术性学科授权作为专业学位授权的必要条件。</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第十一条  申请专业学位授权的学位授予单位应具有以实践为导向的办学模式、良好的办学条件、教学和实践经验丰富的教师队伍以及长期稳定的专业实践场所。</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第十二条 学位授予单位新增博士专业学位授权申请，由国务院学位委员会办公室组织评审，报国务院学位委员会审批。</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第十三条 学位授予单位新增硕士专业学位授权申请，由学位授予单位所在省（自治区、直辖市）学位委员会组织评审，或由其自行组织评审，报国务院学位委员会审批。</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第十四条 学位授予单位新增军事类专业学位授权申请，由中国人民解放军学位委员会等部门组织有关专家进行评审，报国务院学位委员会审批。</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312" w:beforeAutospacing="0" w:after="312" w:afterAutospacing="0" w:line="345" w:lineRule="atLeast"/>
        <w:ind w:left="0" w:right="0"/>
        <w:jc w:val="center"/>
        <w:rPr>
          <w:rFonts w:hint="eastAsia" w:ascii="宋体" w:hAnsi="宋体" w:eastAsia="宋体" w:cs="宋体"/>
          <w:i w:val="0"/>
          <w:color w:val="333333"/>
          <w:sz w:val="21"/>
          <w:szCs w:val="21"/>
        </w:rPr>
      </w:pPr>
      <w:r>
        <w:rPr>
          <w:rFonts w:hint="eastAsia" w:ascii="宋体" w:hAnsi="宋体" w:eastAsia="宋体" w:cs="宋体"/>
          <w:b/>
          <w:i w:val="0"/>
          <w:color w:val="000000"/>
          <w:kern w:val="0"/>
          <w:sz w:val="21"/>
          <w:szCs w:val="21"/>
          <w:bdr w:val="none" w:color="auto" w:sz="0" w:space="0"/>
          <w:shd w:val="clear" w:fill="F5FBFF"/>
          <w:lang w:val="en-US" w:eastAsia="zh-CN" w:bidi="ar"/>
        </w:rPr>
        <w:t>第四章附 则</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第十五条  硕士、博士专业学位证书格式由国务院学位委员会办公室统一制定，学位获得者的证书由学位授予单位颁发。</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第十六条 未经国务院学位委员会批准，任何单位不得开展专业学位研究生教育工作，或在招生与学位授予中使用有关专业学位的名称。对于违反规定的单位，将给予相应的处罚。</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第十七条 本办法由国务院学位委员会办公室负责解释。</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firstLine="640"/>
        <w:jc w:val="left"/>
        <w:rPr>
          <w:rFonts w:hint="eastAsia" w:ascii="宋体" w:hAnsi="宋体" w:eastAsia="宋体" w:cs="宋体"/>
          <w:i w:val="0"/>
          <w:color w:val="333333"/>
          <w:sz w:val="21"/>
          <w:szCs w:val="21"/>
        </w:rPr>
      </w:pPr>
      <w:r>
        <w:rPr>
          <w:rFonts w:hint="eastAsia" w:ascii="宋体" w:hAnsi="宋体" w:eastAsia="宋体" w:cs="宋体"/>
          <w:i w:val="0"/>
          <w:color w:val="000000"/>
          <w:kern w:val="0"/>
          <w:sz w:val="21"/>
          <w:szCs w:val="21"/>
          <w:bdr w:val="none" w:color="auto" w:sz="0" w:space="0"/>
          <w:shd w:val="clear" w:fill="F5FBFF"/>
          <w:lang w:val="en-US" w:eastAsia="zh-CN" w:bidi="ar"/>
        </w:rPr>
        <w:t>第十八条 本办法自公布之日起施行。</w:t>
      </w:r>
    </w:p>
    <w:p>
      <w:pPr>
        <w:keepNext w:val="0"/>
        <w:keepLines w:val="0"/>
        <w:widowControl/>
        <w:suppressLineNumbers w:val="0"/>
        <w:pBdr>
          <w:top w:val="none" w:color="auto" w:sz="0" w:space="0"/>
          <w:left w:val="none" w:color="auto" w:sz="0" w:space="0"/>
          <w:bottom w:val="single" w:color="DAE6EC" w:sz="6" w:space="0"/>
          <w:right w:val="single" w:color="DAE6EC" w:sz="6" w:space="0"/>
        </w:pBdr>
        <w:shd w:val="clear" w:fill="F5FBFF"/>
        <w:spacing w:before="0" w:beforeAutospacing="0" w:after="0" w:afterAutospacing="0" w:line="345" w:lineRule="atLeast"/>
        <w:ind w:left="0" w:right="0"/>
        <w:jc w:val="left"/>
        <w:rPr>
          <w:rFonts w:hint="eastAsia" w:ascii="宋体" w:hAnsi="宋体" w:eastAsia="宋体" w:cs="宋体"/>
          <w:i w:val="0"/>
          <w:color w:val="333333"/>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F2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color w:val="42414A"/>
      <w:u w:val="none"/>
    </w:rPr>
  </w:style>
  <w:style w:type="character" w:styleId="8">
    <w:name w:val="Emphasis"/>
    <w:basedOn w:val="6"/>
    <w:qFormat/>
    <w:uiPriority w:val="0"/>
    <w:rPr>
      <w:bdr w:val="none" w:color="auto" w:sz="0" w:space="0"/>
    </w:rPr>
  </w:style>
  <w:style w:type="character" w:styleId="9">
    <w:name w:val="HTML Typewriter"/>
    <w:basedOn w:val="6"/>
    <w:uiPriority w:val="0"/>
    <w:rPr>
      <w:rFonts w:ascii="Courier New" w:hAnsi="Courier New"/>
      <w:sz w:val="20"/>
      <w:bdr w:val="none" w:color="auto" w:sz="0" w:space="0"/>
    </w:rPr>
  </w:style>
  <w:style w:type="character" w:styleId="10">
    <w:name w:val="Hyperlink"/>
    <w:basedOn w:val="6"/>
    <w:uiPriority w:val="0"/>
    <w:rPr>
      <w:color w:val="42414A"/>
      <w:u w:val="none"/>
    </w:rPr>
  </w:style>
  <w:style w:type="character" w:customStyle="1" w:styleId="11">
    <w:name w:val="bds_nopic"/>
    <w:basedOn w:val="6"/>
    <w:uiPriority w:val="0"/>
  </w:style>
  <w:style w:type="character" w:customStyle="1" w:styleId="12">
    <w:name w:val="bds_nopic1"/>
    <w:basedOn w:val="6"/>
    <w:uiPriority w:val="0"/>
  </w:style>
  <w:style w:type="character" w:customStyle="1" w:styleId="13">
    <w:name w:val="bds_nopic2"/>
    <w:basedOn w:val="6"/>
    <w:uiPriority w:val="0"/>
  </w:style>
  <w:style w:type="character" w:customStyle="1" w:styleId="14">
    <w:name w:val="bds_more"/>
    <w:basedOn w:val="6"/>
    <w:uiPriority w:val="0"/>
    <w:rPr>
      <w:bdr w:val="none" w:color="auto" w:sz="0" w:space="0"/>
    </w:rPr>
  </w:style>
  <w:style w:type="character" w:customStyle="1" w:styleId="15">
    <w:name w:val="bds_more1"/>
    <w:basedOn w:val="6"/>
    <w:uiPriority w:val="0"/>
    <w:rPr>
      <w:rFonts w:hint="eastAsia" w:ascii="宋体" w:hAnsi="宋体" w:eastAsia="宋体" w:cs="宋体"/>
      <w:bdr w:val="none" w:color="auto" w:sz="0" w:space="0"/>
    </w:rPr>
  </w:style>
  <w:style w:type="character" w:customStyle="1" w:styleId="16">
    <w:name w:val="bds_more2"/>
    <w:basedOn w:val="6"/>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郑育声</cp:lastModifiedBy>
  <dcterms:modified xsi:type="dcterms:W3CDTF">2020-07-08T01:30:33Z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