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80" w:lineRule="atLeast"/>
        <w:ind w:left="0" w:right="0"/>
        <w:jc w:val="center"/>
        <w:rPr>
          <w:b/>
          <w:sz w:val="30"/>
          <w:szCs w:val="30"/>
        </w:rPr>
      </w:pPr>
      <w:bookmarkStart w:id="0" w:name="_GoBack"/>
      <w:r>
        <w:rPr>
          <w:b/>
          <w:color w:val="4B4B4B"/>
          <w:sz w:val="30"/>
          <w:szCs w:val="30"/>
          <w:bdr w:val="none" w:color="auto" w:sz="0" w:space="0"/>
          <w:shd w:val="clear" w:fill="FFFFFF"/>
        </w:rPr>
        <w:t>国务院学位委员会关于在学位授予工作中加强学术道德和学术规范建设的意见</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Lines="100" w:afterAutospacing="0" w:line="700" w:lineRule="exact"/>
        <w:ind w:left="0" w:right="0"/>
        <w:jc w:val="center"/>
        <w:rPr>
          <w:rFonts w:hint="eastAsia" w:ascii="微软雅黑" w:hAnsi="微软雅黑" w:eastAsia="仿宋_GB2312" w:cs="微软雅黑"/>
          <w:b/>
          <w:bCs w:val="0"/>
          <w:color w:val="4B4B4B"/>
          <w:sz w:val="32"/>
          <w:szCs w:val="32"/>
          <w:bdr w:val="none" w:color="auto" w:sz="0" w:space="0"/>
          <w:shd w:val="clear" w:fill="FFFFFF"/>
          <w:lang w:val="en-US"/>
        </w:rPr>
      </w:pPr>
      <w:r>
        <w:rPr>
          <w:rFonts w:ascii="Times New Roman" w:hAnsi="微软雅黑" w:eastAsia="仿宋_GB2312" w:cs="仿宋_GB2312"/>
          <w:color w:val="4B4B4B"/>
          <w:kern w:val="0"/>
          <w:sz w:val="32"/>
          <w:szCs w:val="32"/>
          <w:bdr w:val="none" w:color="auto" w:sz="0" w:space="0"/>
          <w:shd w:val="clear" w:fill="FFFFFF"/>
          <w:lang w:val="en-US" w:eastAsia="zh-CN" w:bidi="ar"/>
        </w:rPr>
        <w:t>学位〔</w:t>
      </w:r>
      <w:r>
        <w:rPr>
          <w:rFonts w:hint="eastAsia" w:ascii="微软雅黑" w:hAnsi="微软雅黑" w:eastAsia="仿宋_GB2312" w:cs="微软雅黑"/>
          <w:color w:val="4B4B4B"/>
          <w:kern w:val="0"/>
          <w:sz w:val="32"/>
          <w:szCs w:val="32"/>
          <w:bdr w:val="none" w:color="auto" w:sz="0" w:space="0"/>
          <w:shd w:val="clear" w:fill="FFFFFF"/>
          <w:lang w:val="en-US" w:eastAsia="zh-CN" w:bidi="ar"/>
        </w:rPr>
        <w:t>2010</w:t>
      </w:r>
      <w:r>
        <w:rPr>
          <w:rFonts w:hint="default" w:ascii="Times New Roman" w:hAnsi="微软雅黑" w:eastAsia="仿宋_GB2312" w:cs="仿宋_GB2312"/>
          <w:color w:val="4B4B4B"/>
          <w:kern w:val="0"/>
          <w:sz w:val="32"/>
          <w:szCs w:val="32"/>
          <w:bdr w:val="none" w:color="auto" w:sz="0" w:space="0"/>
          <w:shd w:val="clear" w:fill="FFFFFF"/>
          <w:lang w:val="en-US" w:eastAsia="zh-CN" w:bidi="ar"/>
        </w:rPr>
        <w:t>〕</w:t>
      </w:r>
      <w:r>
        <w:rPr>
          <w:rFonts w:hint="eastAsia" w:ascii="微软雅黑" w:hAnsi="微软雅黑" w:eastAsia="仿宋_GB2312" w:cs="微软雅黑"/>
          <w:color w:val="4B4B4B"/>
          <w:kern w:val="0"/>
          <w:sz w:val="32"/>
          <w:szCs w:val="32"/>
          <w:bdr w:val="none" w:color="auto" w:sz="0" w:space="0"/>
          <w:shd w:val="clear" w:fill="FFFFFF"/>
          <w:lang w:val="en-US" w:eastAsia="zh-CN" w:bidi="ar"/>
        </w:rPr>
        <w:t>9</w:t>
      </w:r>
      <w:r>
        <w:rPr>
          <w:rFonts w:hint="default" w:ascii="Times New Roman" w:hAnsi="微软雅黑" w:eastAsia="仿宋_GB2312" w:cs="仿宋_GB2312"/>
          <w:color w:val="4B4B4B"/>
          <w:kern w:val="0"/>
          <w:sz w:val="32"/>
          <w:szCs w:val="32"/>
          <w:bdr w:val="none" w:color="auto" w:sz="0" w:space="0"/>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center"/>
        <w:rPr>
          <w:rFonts w:hint="eastAsia" w:ascii="微软雅黑" w:hAnsi="微软雅黑" w:eastAsia="仿宋_GB2312" w:cs="微软雅黑"/>
          <w:b/>
          <w:bCs w:val="0"/>
          <w:color w:val="4B4B4B"/>
          <w:sz w:val="32"/>
          <w:szCs w:val="32"/>
          <w:bdr w:val="none" w:color="auto" w:sz="0" w:space="0"/>
          <w:shd w:val="clear" w:fill="FFFFFF"/>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left"/>
        <w:rPr>
          <w:rFonts w:hint="eastAsia" w:ascii="微软雅黑" w:hAnsi="微软雅黑" w:eastAsia="仿宋_GB2312" w:cs="微软雅黑"/>
          <w:bCs/>
          <w:color w:val="4B4B4B"/>
          <w:sz w:val="32"/>
          <w:szCs w:val="32"/>
          <w:bdr w:val="none" w:color="auto" w:sz="0" w:space="0"/>
          <w:shd w:val="clear" w:fill="FFFFFF"/>
          <w:lang w:val="en-US"/>
        </w:rPr>
      </w:pPr>
      <w:r>
        <w:rPr>
          <w:rFonts w:hint="default" w:ascii="Times New Roman" w:hAnsi="微软雅黑" w:eastAsia="仿宋_GB2312" w:cs="仿宋_GB2312"/>
          <w:bCs/>
          <w:color w:val="4B4B4B"/>
          <w:kern w:val="0"/>
          <w:sz w:val="32"/>
          <w:szCs w:val="32"/>
          <w:bdr w:val="none" w:color="auto" w:sz="0" w:space="0"/>
          <w:shd w:val="clear" w:fill="FFFFFF"/>
          <w:lang w:val="en-US" w:eastAsia="zh-CN" w:bidi="ar"/>
        </w:rPr>
        <w:t>各省、自治区、直辖市学位委员会，新疆生产建设兵团教育局，有关部门（单位）教育（人事）司（局），</w:t>
      </w:r>
      <w:r>
        <w:rPr>
          <w:rFonts w:hint="default" w:ascii="Times New Roman" w:hAnsi="微软雅黑" w:eastAsia="仿宋_GB2312" w:cs="仿宋_GB2312"/>
          <w:color w:val="4B4B4B"/>
          <w:kern w:val="0"/>
          <w:sz w:val="32"/>
          <w:szCs w:val="32"/>
          <w:bdr w:val="none" w:color="auto" w:sz="0" w:space="0"/>
          <w:shd w:val="clear" w:fill="FFFFFF"/>
          <w:lang w:val="en-US" w:eastAsia="zh-CN" w:bidi="ar"/>
        </w:rPr>
        <w:t>中国人民解放军学位委员会，中共中央党校学位评定委员会，</w:t>
      </w:r>
      <w:r>
        <w:rPr>
          <w:rFonts w:hint="default" w:ascii="Times New Roman" w:hAnsi="微软雅黑" w:eastAsia="仿宋_GB2312" w:cs="仿宋_GB2312"/>
          <w:bCs/>
          <w:color w:val="4B4B4B"/>
          <w:kern w:val="0"/>
          <w:sz w:val="32"/>
          <w:szCs w:val="32"/>
          <w:bdr w:val="none" w:color="auto" w:sz="0" w:space="0"/>
          <w:shd w:val="clear" w:fill="FFFFFF"/>
          <w:lang w:val="en-US" w:eastAsia="zh-CN" w:bidi="ar"/>
        </w:rPr>
        <w:t>各学位授予单位：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rPr>
          <w:rFonts w:hint="eastAsia" w:ascii="微软雅黑" w:hAnsi="微软雅黑" w:eastAsia="仿宋_GB2312" w:cs="微软雅黑"/>
          <w:color w:val="4B4B4B"/>
          <w:sz w:val="32"/>
          <w:szCs w:val="32"/>
          <w:bdr w:val="none" w:color="auto" w:sz="0" w:space="0"/>
          <w:shd w:val="clear" w:fill="FFFFFF"/>
          <w:lang w:val="en-US"/>
        </w:rPr>
      </w:pPr>
      <w:r>
        <w:rPr>
          <w:rFonts w:hint="default" w:ascii="Times New Roman" w:hAnsi="微软雅黑" w:eastAsia="仿宋_GB2312" w:cs="仿宋_GB2312"/>
          <w:color w:val="4B4B4B"/>
          <w:kern w:val="0"/>
          <w:sz w:val="32"/>
          <w:szCs w:val="32"/>
          <w:bdr w:val="none" w:color="auto" w:sz="0" w:space="0"/>
          <w:shd w:val="clear" w:fill="FFFFFF"/>
          <w:lang w:val="en-US" w:eastAsia="zh-CN" w:bidi="ar"/>
        </w:rPr>
        <w:t>自</w:t>
      </w:r>
      <w:r>
        <w:rPr>
          <w:rFonts w:hint="eastAsia" w:ascii="微软雅黑" w:hAnsi="微软雅黑" w:eastAsia="仿宋_GB2312" w:cs="微软雅黑"/>
          <w:color w:val="4B4B4B"/>
          <w:kern w:val="0"/>
          <w:sz w:val="32"/>
          <w:szCs w:val="32"/>
          <w:bdr w:val="none" w:color="auto" w:sz="0" w:space="0"/>
          <w:shd w:val="clear" w:fill="FFFFFF"/>
          <w:lang w:val="en-US" w:eastAsia="zh-CN" w:bidi="ar"/>
        </w:rPr>
        <w:t>1981</w:t>
      </w:r>
      <w:r>
        <w:rPr>
          <w:rFonts w:hint="default" w:ascii="Times New Roman" w:hAnsi="微软雅黑" w:eastAsia="仿宋_GB2312" w:cs="仿宋_GB2312"/>
          <w:color w:val="4B4B4B"/>
          <w:kern w:val="0"/>
          <w:sz w:val="32"/>
          <w:szCs w:val="32"/>
          <w:bdr w:val="none" w:color="auto" w:sz="0" w:space="0"/>
          <w:shd w:val="clear" w:fill="FFFFFF"/>
          <w:lang w:val="en-US" w:eastAsia="zh-CN" w:bidi="ar"/>
        </w:rPr>
        <w:t>年我国实施学位制度以来，各学位授予单位按照《中华人民共和国学位条例》及其暂行实施办法的规定，建立健全规章制度，树立良好学习风气，认真做好学位授予工作，保证了我国学位授予的质量，为我国高层次人才培养做出了重要贡献。</w:t>
      </w:r>
      <w:r>
        <w:rPr>
          <w:rFonts w:hint="default" w:ascii="Times New Roman" w:hAnsi="微软雅黑" w:eastAsia="仿宋_GB2312" w:cs="仿宋_GB2312"/>
          <w:color w:val="4B4B4B"/>
          <w:kern w:val="0"/>
          <w:sz w:val="32"/>
          <w:szCs w:val="32"/>
          <w:bdr w:val="none" w:color="auto" w:sz="0" w:space="0"/>
          <w:shd w:val="clear" w:fill="FFFFFF"/>
          <w:lang w:val="en-US" w:eastAsia="zh-CN" w:bidi="ar"/>
        </w:rPr>
        <w:t>近年来，在学位授予工作中出现了一些学术不端行为，损害了我国学位形象。</w:t>
      </w:r>
      <w:r>
        <w:rPr>
          <w:rFonts w:hint="default" w:ascii="Times New Roman" w:hAnsi="微软雅黑" w:eastAsia="仿宋_GB2312" w:cs="仿宋_GB2312"/>
          <w:color w:val="4B4B4B"/>
          <w:kern w:val="0"/>
          <w:sz w:val="32"/>
          <w:szCs w:val="32"/>
          <w:bdr w:val="none" w:color="auto" w:sz="0" w:space="0"/>
          <w:shd w:val="clear" w:fill="FFFFFF"/>
          <w:lang w:val="en-US" w:eastAsia="zh-CN" w:bidi="ar"/>
        </w:rPr>
        <w:t>为进一步加强学术道德和学术规范建设，特提出如下意见。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rPr>
          <w:rFonts w:hint="eastAsia" w:ascii="微软雅黑" w:hAnsi="微软雅黑" w:eastAsia="仿宋_GB2312" w:cs="微软雅黑"/>
          <w:color w:val="4B4B4B"/>
          <w:sz w:val="32"/>
          <w:szCs w:val="32"/>
          <w:bdr w:val="none" w:color="auto" w:sz="0" w:space="0"/>
          <w:shd w:val="clear" w:fill="FFFFFF"/>
          <w:lang w:val="en-US"/>
        </w:rPr>
      </w:pPr>
      <w:r>
        <w:rPr>
          <w:rFonts w:hint="default" w:ascii="Times New Roman" w:hAnsi="微软雅黑" w:eastAsia="仿宋_GB2312" w:cs="仿宋_GB2312"/>
          <w:color w:val="4B4B4B"/>
          <w:kern w:val="0"/>
          <w:sz w:val="32"/>
          <w:szCs w:val="32"/>
          <w:bdr w:val="none" w:color="auto" w:sz="0" w:space="0"/>
          <w:shd w:val="clear" w:fill="FFFFFF"/>
          <w:lang w:val="en-US" w:eastAsia="zh-CN" w:bidi="ar"/>
        </w:rPr>
        <w:t>一、在学位授予工作中加强学术道德和学术规范建设，对树立良好学风，培养正直诚信、恪守科学道德、献身科学研究的拔尖创新人才具有重要作用，各学位授予单位必须高度重视学位授予工作中的学术道德和学术规范建设，保证学位授予质量，自觉维护我国学位授予的严肃性和权威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rPr>
          <w:rFonts w:hint="eastAsia" w:ascii="微软雅黑" w:hAnsi="微软雅黑" w:eastAsia="仿宋_GB2312" w:cs="微软雅黑"/>
          <w:color w:val="4B4B4B"/>
          <w:sz w:val="32"/>
          <w:szCs w:val="32"/>
          <w:bdr w:val="none" w:color="auto" w:sz="0" w:space="0"/>
          <w:shd w:val="clear" w:fill="FFFFFF"/>
          <w:lang w:val="en-US"/>
        </w:rPr>
      </w:pPr>
      <w:r>
        <w:rPr>
          <w:rFonts w:hint="default" w:ascii="Times New Roman" w:hAnsi="微软雅黑" w:eastAsia="仿宋_GB2312" w:cs="仿宋_GB2312"/>
          <w:color w:val="4B4B4B"/>
          <w:kern w:val="0"/>
          <w:sz w:val="32"/>
          <w:szCs w:val="32"/>
          <w:bdr w:val="none" w:color="auto" w:sz="0" w:space="0"/>
          <w:shd w:val="clear" w:fill="FFFFFF"/>
          <w:lang w:val="en-US" w:eastAsia="zh-CN" w:bidi="ar"/>
        </w:rPr>
        <w:t>二、学位授予单位要建立健全学术道德标准和学术规范，通过各种有效途径，对学位申请者和指导教师进行学术道德和诚信教育。在整个培养过程中，都要安排必修环节，对学位申请者进行学术道德教育和学术规范训练，培养学位申请者严谨的治学态度和求实的科学精神。要进一步加强指导教师的师德教育，督促指导教师自觉维护学术尊严和学者声誉，加强学术自律，恪守学术诚信和学术道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rPr>
          <w:rFonts w:hint="eastAsia" w:ascii="微软雅黑" w:hAnsi="微软雅黑" w:eastAsia="仿宋_GB2312" w:cs="微软雅黑"/>
          <w:color w:val="4B4B4B"/>
          <w:sz w:val="32"/>
          <w:szCs w:val="32"/>
          <w:bdr w:val="none" w:color="auto" w:sz="0" w:space="0"/>
          <w:shd w:val="clear" w:fill="FFFFFF"/>
          <w:lang w:val="en-US"/>
        </w:rPr>
      </w:pPr>
      <w:r>
        <w:rPr>
          <w:rFonts w:hint="default" w:ascii="Times New Roman" w:hAnsi="微软雅黑" w:eastAsia="仿宋_GB2312" w:cs="仿宋_GB2312"/>
          <w:color w:val="4B4B4B"/>
          <w:kern w:val="0"/>
          <w:sz w:val="32"/>
          <w:szCs w:val="32"/>
          <w:bdr w:val="none" w:color="auto" w:sz="0" w:space="0"/>
          <w:shd w:val="clear" w:fill="FFFFFF"/>
          <w:lang w:val="en-US" w:eastAsia="zh-CN" w:bidi="ar"/>
        </w:rPr>
        <w:t>三、学位授予单位要不断深化学术评价制度改革，改进学术评价方法，完善与学位授予相关的考核评价制度，建立有利于提高学位授予质量的、科学合理的学术评价体系。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rPr>
          <w:rFonts w:hint="eastAsia" w:ascii="微软雅黑" w:hAnsi="微软雅黑" w:eastAsia="仿宋_GB2312" w:cs="微软雅黑"/>
          <w:color w:val="4B4B4B"/>
          <w:sz w:val="32"/>
          <w:szCs w:val="32"/>
          <w:bdr w:val="none" w:color="auto" w:sz="0" w:space="0"/>
          <w:shd w:val="clear" w:fill="FFFFFF"/>
          <w:lang w:val="en-US"/>
        </w:rPr>
      </w:pPr>
      <w:r>
        <w:rPr>
          <w:rFonts w:hint="default" w:ascii="Times New Roman" w:hAnsi="微软雅黑" w:eastAsia="仿宋_GB2312" w:cs="仿宋_GB2312"/>
          <w:color w:val="4B4B4B"/>
          <w:kern w:val="0"/>
          <w:sz w:val="32"/>
          <w:szCs w:val="32"/>
          <w:bdr w:val="none" w:color="auto" w:sz="0" w:space="0"/>
          <w:shd w:val="clear" w:fill="FFFFFF"/>
          <w:lang w:val="en-US" w:eastAsia="zh-CN" w:bidi="ar"/>
        </w:rPr>
        <w:t>四、学位授予单位应依据《中华人民共和国学位条例》及其暂行实施办法的规定，建立和完善对学位授予工作中舞弊作伪行为的惩处机制，制订切实可行的处理办法，惩治舞弊作伪行为，促进学术自律。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rPr>
          <w:rFonts w:hint="eastAsia" w:ascii="微软雅黑" w:hAnsi="微软雅黑" w:eastAsia="仿宋_GB2312" w:cs="微软雅黑"/>
          <w:color w:val="4B4B4B"/>
          <w:sz w:val="32"/>
          <w:szCs w:val="32"/>
          <w:bdr w:val="none" w:color="auto" w:sz="0" w:space="0"/>
          <w:shd w:val="clear" w:fill="FFFFFF"/>
          <w:lang w:val="en-US"/>
        </w:rPr>
      </w:pPr>
      <w:r>
        <w:rPr>
          <w:rFonts w:hint="default" w:ascii="Times New Roman" w:hAnsi="微软雅黑" w:eastAsia="仿宋_GB2312" w:cs="仿宋_GB2312"/>
          <w:color w:val="4B4B4B"/>
          <w:kern w:val="0"/>
          <w:sz w:val="32"/>
          <w:szCs w:val="32"/>
          <w:bdr w:val="none" w:color="auto" w:sz="0" w:space="0"/>
          <w:shd w:val="clear" w:fill="FFFFFF"/>
          <w:lang w:val="en-US" w:eastAsia="zh-CN" w:bidi="ar"/>
        </w:rPr>
        <w:t>五、在学位授予工作中，学位授予单位对以下的舞弊作伪行为，必须严肃处理。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rPr>
          <w:rFonts w:hint="eastAsia" w:ascii="微软雅黑" w:hAnsi="微软雅黑" w:eastAsia="仿宋_GB2312" w:cs="微软雅黑"/>
          <w:color w:val="4B4B4B"/>
          <w:sz w:val="32"/>
          <w:szCs w:val="32"/>
          <w:bdr w:val="none" w:color="auto" w:sz="0" w:space="0"/>
          <w:shd w:val="clear" w:fill="FFFFFF"/>
          <w:lang w:val="en-US"/>
        </w:rPr>
      </w:pPr>
      <w:r>
        <w:rPr>
          <w:rFonts w:hint="default" w:ascii="Times New Roman" w:hAnsi="微软雅黑" w:eastAsia="仿宋_GB2312" w:cs="仿宋_GB2312"/>
          <w:color w:val="4B4B4B"/>
          <w:kern w:val="0"/>
          <w:sz w:val="32"/>
          <w:szCs w:val="32"/>
          <w:bdr w:val="none" w:color="auto" w:sz="0" w:space="0"/>
          <w:shd w:val="clear" w:fill="FFFFFF"/>
          <w:lang w:val="en-US" w:eastAsia="zh-CN" w:bidi="ar"/>
        </w:rPr>
        <w:t>（一）在学位授予工作各环节中，通过不正当手段获取成绩；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rPr>
          <w:rFonts w:hint="eastAsia" w:ascii="微软雅黑" w:hAnsi="微软雅黑" w:eastAsia="仿宋_GB2312" w:cs="微软雅黑"/>
          <w:color w:val="4B4B4B"/>
          <w:sz w:val="32"/>
          <w:szCs w:val="32"/>
          <w:bdr w:val="none" w:color="auto" w:sz="0" w:space="0"/>
          <w:shd w:val="clear" w:fill="FFFFFF"/>
          <w:lang w:val="en-US"/>
        </w:rPr>
      </w:pPr>
      <w:r>
        <w:rPr>
          <w:rFonts w:hint="default" w:ascii="Times New Roman" w:hAnsi="微软雅黑" w:eastAsia="仿宋_GB2312" w:cs="仿宋_GB2312"/>
          <w:color w:val="4B4B4B"/>
          <w:kern w:val="0"/>
          <w:sz w:val="32"/>
          <w:szCs w:val="32"/>
          <w:bdr w:val="none" w:color="auto" w:sz="0" w:space="0"/>
          <w:shd w:val="clear" w:fill="FFFFFF"/>
          <w:lang w:val="en-US" w:eastAsia="zh-CN" w:bidi="ar"/>
        </w:rPr>
        <w:t>（二）在学位论文或在学期间发表学术论文中存在学术不端行为；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rPr>
          <w:rFonts w:hint="eastAsia" w:ascii="微软雅黑" w:hAnsi="微软雅黑" w:eastAsia="仿宋_GB2312" w:cs="微软雅黑"/>
          <w:color w:val="4B4B4B"/>
          <w:sz w:val="32"/>
          <w:szCs w:val="32"/>
          <w:bdr w:val="none" w:color="auto" w:sz="0" w:space="0"/>
          <w:shd w:val="clear" w:fill="FFFFFF"/>
          <w:lang w:val="en-US"/>
        </w:rPr>
      </w:pPr>
      <w:r>
        <w:rPr>
          <w:rFonts w:hint="default" w:ascii="Times New Roman" w:hAnsi="微软雅黑" w:eastAsia="仿宋_GB2312" w:cs="仿宋_GB2312"/>
          <w:color w:val="4B4B4B"/>
          <w:kern w:val="0"/>
          <w:sz w:val="32"/>
          <w:szCs w:val="32"/>
          <w:bdr w:val="none" w:color="auto" w:sz="0" w:space="0"/>
          <w:shd w:val="clear" w:fill="FFFFFF"/>
          <w:lang w:val="en-US" w:eastAsia="zh-CN" w:bidi="ar"/>
        </w:rPr>
        <w:t>（三）购买或由他人代写学位论文；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rPr>
          <w:rFonts w:hint="eastAsia" w:ascii="微软雅黑" w:hAnsi="微软雅黑" w:eastAsia="仿宋_GB2312" w:cs="微软雅黑"/>
          <w:color w:val="4B4B4B"/>
          <w:sz w:val="32"/>
          <w:szCs w:val="32"/>
          <w:bdr w:val="none" w:color="auto" w:sz="0" w:space="0"/>
          <w:shd w:val="clear" w:fill="FFFFFF"/>
          <w:lang w:val="en-US"/>
        </w:rPr>
      </w:pPr>
      <w:r>
        <w:rPr>
          <w:rFonts w:hint="default" w:ascii="Times New Roman" w:hAnsi="微软雅黑" w:eastAsia="仿宋_GB2312" w:cs="仿宋_GB2312"/>
          <w:color w:val="4B4B4B"/>
          <w:kern w:val="0"/>
          <w:sz w:val="32"/>
          <w:szCs w:val="32"/>
          <w:bdr w:val="none" w:color="auto" w:sz="0" w:space="0"/>
          <w:shd w:val="clear" w:fill="FFFFFF"/>
          <w:lang w:val="en-US" w:eastAsia="zh-CN" w:bidi="ar"/>
        </w:rPr>
        <w:t>（四）其他学术舞弊作伪行为。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rPr>
          <w:rFonts w:hint="eastAsia" w:ascii="微软雅黑" w:hAnsi="微软雅黑" w:eastAsia="仿宋_GB2312" w:cs="微软雅黑"/>
          <w:color w:val="4B4B4B"/>
          <w:sz w:val="32"/>
          <w:szCs w:val="32"/>
          <w:bdr w:val="none" w:color="auto" w:sz="0" w:space="0"/>
          <w:shd w:val="clear" w:fill="FFFFFF"/>
          <w:lang w:val="en-US"/>
        </w:rPr>
      </w:pPr>
      <w:r>
        <w:rPr>
          <w:rFonts w:hint="default" w:ascii="Times New Roman" w:hAnsi="微软雅黑" w:eastAsia="仿宋_GB2312" w:cs="仿宋_GB2312"/>
          <w:color w:val="4B4B4B"/>
          <w:kern w:val="0"/>
          <w:sz w:val="32"/>
          <w:szCs w:val="32"/>
          <w:bdr w:val="none" w:color="auto" w:sz="0" w:space="0"/>
          <w:shd w:val="clear" w:fill="FFFFFF"/>
          <w:lang w:val="en-US" w:eastAsia="zh-CN" w:bidi="ar"/>
        </w:rPr>
        <w:t>六、学位评定委员会是各学位授予单位负责处理学位授予工作中舞弊作伪行为的评决机构。学位授予单位在处理舞弊作伪行为时，要遵循客观、公正、合法的原则，根据舞弊作伪行为的性质和情节轻重，依据法律、法规和有关规章制度对相关人员做如下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rPr>
          <w:rFonts w:hint="eastAsia" w:ascii="微软雅黑" w:hAnsi="微软雅黑" w:eastAsia="仿宋_GB2312" w:cs="微软雅黑"/>
          <w:color w:val="4B4B4B"/>
          <w:sz w:val="32"/>
          <w:szCs w:val="32"/>
          <w:bdr w:val="none" w:color="auto" w:sz="0" w:space="0"/>
          <w:shd w:val="clear" w:fill="FFFFFF"/>
          <w:lang w:val="en-US"/>
        </w:rPr>
      </w:pPr>
      <w:r>
        <w:rPr>
          <w:rFonts w:hint="default" w:ascii="Times New Roman" w:hAnsi="微软雅黑" w:eastAsia="仿宋_GB2312" w:cs="仿宋_GB2312"/>
          <w:color w:val="4B4B4B"/>
          <w:kern w:val="0"/>
          <w:sz w:val="32"/>
          <w:szCs w:val="32"/>
          <w:bdr w:val="none" w:color="auto" w:sz="0" w:space="0"/>
          <w:shd w:val="clear" w:fill="FFFFFF"/>
          <w:lang w:val="en-US" w:eastAsia="zh-CN" w:bidi="ar"/>
        </w:rPr>
        <w:t>（一）对于学位申请者或学位获得者，可分别做出暂缓学位授予、不授予学位或撤销学位授予的处理；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rPr>
          <w:rFonts w:hint="eastAsia" w:ascii="微软雅黑" w:hAnsi="微软雅黑" w:eastAsia="仿宋_GB2312" w:cs="微软雅黑"/>
          <w:color w:val="4B4B4B"/>
          <w:sz w:val="32"/>
          <w:szCs w:val="32"/>
          <w:bdr w:val="none" w:color="auto" w:sz="0" w:space="0"/>
          <w:shd w:val="clear" w:fill="FFFFFF"/>
          <w:lang w:val="en-US"/>
        </w:rPr>
      </w:pPr>
      <w:r>
        <w:rPr>
          <w:rFonts w:hint="default" w:ascii="Times New Roman" w:hAnsi="微软雅黑" w:eastAsia="仿宋_GB2312" w:cs="仿宋_GB2312"/>
          <w:color w:val="4B4B4B"/>
          <w:kern w:val="0"/>
          <w:sz w:val="32"/>
          <w:szCs w:val="32"/>
          <w:bdr w:val="none" w:color="auto" w:sz="0" w:space="0"/>
          <w:shd w:val="clear" w:fill="FFFFFF"/>
          <w:lang w:val="en-US" w:eastAsia="zh-CN" w:bidi="ar"/>
        </w:rPr>
        <w:t>（二）对于指导教师，可做出暂停招生、取消导师资格的处理；严重败坏学术道德的，由学位授予单位依据国家有关学术不端行为处理办法进行处理；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rPr>
          <w:rFonts w:hint="eastAsia" w:ascii="微软雅黑" w:hAnsi="微软雅黑" w:eastAsia="仿宋_GB2312" w:cs="微软雅黑"/>
          <w:color w:val="4B4B4B"/>
          <w:sz w:val="32"/>
          <w:szCs w:val="32"/>
          <w:bdr w:val="none" w:color="auto" w:sz="0" w:space="0"/>
          <w:shd w:val="clear" w:fill="FFFFFF"/>
          <w:lang w:val="en-US"/>
        </w:rPr>
      </w:pPr>
      <w:r>
        <w:rPr>
          <w:rFonts w:hint="default" w:ascii="Times New Roman" w:hAnsi="微软雅黑" w:eastAsia="仿宋_GB2312" w:cs="仿宋_GB2312"/>
          <w:color w:val="4B4B4B"/>
          <w:kern w:val="0"/>
          <w:sz w:val="32"/>
          <w:szCs w:val="32"/>
          <w:bdr w:val="none" w:color="auto" w:sz="0" w:space="0"/>
          <w:shd w:val="clear" w:fill="FFFFFF"/>
          <w:lang w:val="en-US" w:eastAsia="zh-CN" w:bidi="ar"/>
        </w:rPr>
        <w:t>（三）对于参与舞弊作伪行为的相关人员，由学位授予单位按照有关规定进行处理。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rPr>
          <w:rFonts w:hint="eastAsia" w:ascii="微软雅黑" w:hAnsi="微软雅黑" w:eastAsia="仿宋_GB2312" w:cs="微软雅黑"/>
          <w:color w:val="4B4B4B"/>
          <w:sz w:val="32"/>
          <w:szCs w:val="32"/>
          <w:bdr w:val="none" w:color="auto" w:sz="0" w:space="0"/>
          <w:shd w:val="clear" w:fill="FFFFFF"/>
          <w:lang w:val="en-US"/>
        </w:rPr>
      </w:pPr>
      <w:r>
        <w:rPr>
          <w:rFonts w:hint="default" w:ascii="Times New Roman" w:hAnsi="微软雅黑" w:eastAsia="仿宋_GB2312" w:cs="仿宋_GB2312"/>
          <w:color w:val="4B4B4B"/>
          <w:kern w:val="0"/>
          <w:sz w:val="32"/>
          <w:szCs w:val="32"/>
          <w:bdr w:val="none" w:color="auto" w:sz="0" w:space="0"/>
          <w:shd w:val="clear" w:fill="FFFFFF"/>
          <w:lang w:val="en-US" w:eastAsia="zh-CN" w:bidi="ar"/>
        </w:rPr>
        <w:t>处理结果应报省级学位委员会（军队系统报军队学位委员会）备案，并在一定范围内公开，接受社会监督。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rPr>
          <w:rFonts w:hint="eastAsia" w:ascii="微软雅黑" w:hAnsi="微软雅黑" w:eastAsia="仿宋_GB2312" w:cs="微软雅黑"/>
          <w:color w:val="4B4B4B"/>
          <w:sz w:val="32"/>
          <w:szCs w:val="32"/>
          <w:bdr w:val="none" w:color="auto" w:sz="0" w:space="0"/>
          <w:shd w:val="clear" w:fill="FFFFFF"/>
          <w:lang w:val="en-US"/>
        </w:rPr>
      </w:pPr>
      <w:r>
        <w:rPr>
          <w:rFonts w:hint="default" w:ascii="Times New Roman" w:hAnsi="微软雅黑" w:eastAsia="仿宋_GB2312" w:cs="仿宋_GB2312"/>
          <w:color w:val="4B4B4B"/>
          <w:kern w:val="0"/>
          <w:sz w:val="32"/>
          <w:szCs w:val="32"/>
          <w:bdr w:val="none" w:color="auto" w:sz="0" w:space="0"/>
          <w:shd w:val="clear" w:fill="FFFFFF"/>
          <w:lang w:val="en-US" w:eastAsia="zh-CN" w:bidi="ar"/>
        </w:rPr>
        <w:t>七、学位授予单位调查和处理舞弊作伪行为，要规范程序，查清事实，掌握证据，正确把握政策界限；要对举报人提供必要的保护；要建立合理规范的复议程序，接受被调查者的复议申请，并在规定时间内做出复议决定；要维护被调查者的人格尊严和正当合法权益；对受到不当指控的单位和个人要及时予以澄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rPr>
          <w:rFonts w:hint="eastAsia" w:ascii="微软雅黑" w:hAnsi="微软雅黑" w:eastAsia="仿宋_GB2312" w:cs="微软雅黑"/>
          <w:color w:val="4B4B4B"/>
          <w:sz w:val="32"/>
          <w:szCs w:val="32"/>
          <w:bdr w:val="none" w:color="auto" w:sz="0" w:space="0"/>
          <w:shd w:val="clear" w:fill="FFFFFF"/>
          <w:lang w:val="en-US"/>
        </w:rPr>
      </w:pPr>
      <w:r>
        <w:rPr>
          <w:rFonts w:hint="default" w:ascii="Times New Roman" w:hAnsi="微软雅黑" w:eastAsia="仿宋_GB2312" w:cs="仿宋_GB2312"/>
          <w:color w:val="4B4B4B"/>
          <w:kern w:val="0"/>
          <w:sz w:val="32"/>
          <w:szCs w:val="32"/>
          <w:bdr w:val="none" w:color="auto" w:sz="0" w:space="0"/>
          <w:shd w:val="clear" w:fill="FFFFFF"/>
          <w:lang w:val="en-US" w:eastAsia="zh-CN" w:bidi="ar"/>
        </w:rPr>
        <w:t>八、学位授予单位是国家授权从事学位工作的法人单位，对保证学位授予质量负有直接责任，要认真履行职责，加强领导，依据本《意见》精神，完善相关规章制度，制订实施细则，采取切实有效的措施，在学位授予工作中加强学术道德和学术规范建设，努力营造良好的学术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rPr>
          <w:rFonts w:hint="eastAsia" w:ascii="微软雅黑" w:hAnsi="微软雅黑" w:eastAsia="仿宋_GB2312" w:cs="微软雅黑"/>
          <w:color w:val="4B4B4B"/>
          <w:sz w:val="32"/>
          <w:szCs w:val="32"/>
          <w:bdr w:val="none" w:color="auto" w:sz="0" w:space="0"/>
          <w:shd w:val="clear" w:fill="FFFFFF"/>
          <w:lang w:val="en-US"/>
        </w:rPr>
      </w:pPr>
      <w:r>
        <w:rPr>
          <w:rFonts w:hint="default" w:ascii="Times New Roman" w:hAnsi="微软雅黑" w:eastAsia="仿宋_GB2312" w:cs="仿宋_GB2312"/>
          <w:color w:val="4B4B4B"/>
          <w:kern w:val="0"/>
          <w:sz w:val="32"/>
          <w:szCs w:val="32"/>
          <w:bdr w:val="none" w:color="auto" w:sz="0" w:space="0"/>
          <w:shd w:val="clear" w:fill="FFFFFF"/>
          <w:lang w:val="en-US" w:eastAsia="zh-CN" w:bidi="ar"/>
        </w:rPr>
        <w:t>九、各省级学位委员会和军队学位委员会应对本区域或本系统学位授予单位落实本《意见》情况进行监督，指导、协助学位授予单位在学位授予工作中做好学术道德和学术规范建设。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200"/>
        <w:jc w:val="left"/>
        <w:rPr>
          <w:rFonts w:hint="eastAsia" w:ascii="微软雅黑" w:hAnsi="微软雅黑" w:eastAsia="微软雅黑" w:cs="微软雅黑"/>
          <w:color w:val="4B4B4B"/>
          <w:bdr w:val="none" w:color="auto" w:sz="0" w:space="0"/>
          <w:shd w:val="clear" w:fill="FFFFFF"/>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200"/>
        <w:jc w:val="left"/>
        <w:rPr>
          <w:rFonts w:hint="eastAsia" w:ascii="微软雅黑" w:hAnsi="微软雅黑" w:eastAsia="微软雅黑" w:cs="微软雅黑"/>
          <w:color w:val="4B4B4B"/>
          <w:bdr w:val="none" w:color="auto" w:sz="0" w:space="0"/>
          <w:shd w:val="clear" w:fill="FFFFFF"/>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200"/>
        <w:jc w:val="left"/>
        <w:rPr>
          <w:rFonts w:hint="eastAsia" w:ascii="微软雅黑" w:hAnsi="微软雅黑" w:eastAsia="微软雅黑" w:cs="微软雅黑"/>
          <w:color w:val="4B4B4B"/>
          <w:bdr w:val="none" w:color="auto" w:sz="0" w:space="0"/>
          <w:shd w:val="clear" w:fill="FFFFFF"/>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200"/>
        <w:jc w:val="left"/>
        <w:rPr>
          <w:rFonts w:hint="eastAsia" w:ascii="微软雅黑" w:hAnsi="微软雅黑" w:eastAsia="微软雅黑" w:cs="微软雅黑"/>
          <w:color w:val="4B4B4B"/>
          <w:bdr w:val="none" w:color="auto" w:sz="0" w:space="0"/>
          <w:shd w:val="clear" w:fill="FFFFFF"/>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200"/>
        <w:jc w:val="left"/>
        <w:rPr>
          <w:rFonts w:hint="eastAsia" w:ascii="微软雅黑" w:hAnsi="微软雅黑" w:eastAsia="微软雅黑" w:cs="微软雅黑"/>
          <w:color w:val="4B4B4B"/>
          <w:bdr w:val="none" w:color="auto" w:sz="0" w:space="0"/>
          <w:shd w:val="clear" w:fill="FFFFFF"/>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firstLineChars="200"/>
        <w:jc w:val="left"/>
        <w:rPr>
          <w:rFonts w:hint="eastAsia" w:ascii="微软雅黑" w:hAnsi="微软雅黑" w:eastAsia="微软雅黑" w:cs="微软雅黑"/>
          <w:color w:val="4B4B4B"/>
          <w:bdr w:val="none" w:color="auto" w:sz="0" w:space="0"/>
          <w:shd w:val="clear" w:fill="FFFFFF"/>
          <w:lang w:val="en-US"/>
        </w:rPr>
      </w:pPr>
      <w:r>
        <w:rPr>
          <w:rFonts w:hint="default" w:ascii="Times New Roman" w:hAnsi="微软雅黑" w:eastAsia="仿宋_GB2312" w:cs="仿宋_GB2312"/>
          <w:color w:val="4B4B4B"/>
          <w:kern w:val="0"/>
          <w:sz w:val="32"/>
          <w:szCs w:val="32"/>
          <w:bdr w:val="none" w:color="auto" w:sz="0" w:space="0"/>
          <w:shd w:val="clear" w:fill="FFFFFF"/>
          <w:lang w:val="en-US" w:eastAsia="zh-CN" w:bidi="ar"/>
        </w:rPr>
        <w:t>国务院学位委员会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firstLineChars="200"/>
        <w:jc w:val="left"/>
        <w:rPr>
          <w:rFonts w:hint="eastAsia" w:ascii="微软雅黑" w:hAnsi="微软雅黑" w:eastAsia="仿宋_GB2312" w:cs="微软雅黑"/>
          <w:color w:val="4B4B4B"/>
          <w:sz w:val="32"/>
          <w:szCs w:val="32"/>
          <w:bdr w:val="none" w:color="auto" w:sz="0" w:space="0"/>
          <w:shd w:val="clear" w:fill="FFFFFF"/>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firstLineChars="200"/>
        <w:jc w:val="left"/>
      </w:pPr>
      <w:r>
        <w:rPr>
          <w:rFonts w:hint="default" w:ascii="Times New Roman" w:hAnsi="微软雅黑" w:eastAsia="仿宋_GB2312" w:cs="仿宋_GB2312"/>
          <w:color w:val="4B4B4B"/>
          <w:kern w:val="0"/>
          <w:sz w:val="32"/>
          <w:szCs w:val="32"/>
          <w:bdr w:val="none" w:color="auto" w:sz="0" w:space="0"/>
          <w:shd w:val="clear" w:fill="FFFFFF"/>
          <w:lang w:val="en-US" w:eastAsia="zh-CN" w:bidi="ar"/>
        </w:rPr>
        <w:t>二〇一〇年二月九日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A2E5B"/>
    <w:rsid w:val="7EDA2E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FollowedHyperlink"/>
    <w:basedOn w:val="4"/>
    <w:uiPriority w:val="0"/>
    <w:rPr>
      <w:color w:val="800080"/>
      <w:u w:val="none"/>
    </w:rPr>
  </w:style>
  <w:style w:type="character" w:styleId="6">
    <w:name w:val="Hyperlink"/>
    <w:basedOn w:val="4"/>
    <w:uiPriority w:val="0"/>
    <w:rPr>
      <w:color w:val="0000FF"/>
      <w:u w:val="none"/>
    </w:rPr>
  </w:style>
  <w:style w:type="character" w:customStyle="1" w:styleId="7">
    <w:name w:val="hover17"/>
    <w:basedOn w:val="4"/>
    <w:uiPriority w:val="0"/>
    <w:rPr>
      <w:color w:val="557EE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2019-10-30T08:19:00Z</dcterms:created>
  <dc:creator>hp01</dc:creator>
  <cp:lastModifiedBy>hp01</cp:lastModifiedBy>
  <dcterms:modified xsi:type="dcterms:W3CDTF">2019-10-30T08:20:21Z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